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cs="Arial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cs="Arial"/>
          <w:b/>
          <w:kern w:val="0"/>
          <w:sz w:val="44"/>
          <w:szCs w:val="44"/>
        </w:rPr>
        <w:t>申报材料清单</w:t>
      </w:r>
    </w:p>
    <w:p>
      <w:pPr>
        <w:widowControl/>
        <w:jc w:val="center"/>
        <w:rPr>
          <w:rFonts w:ascii="Times New Roman" w:hAnsi="Times New Roman" w:cs="Arial"/>
          <w:b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．《高新技术企业认定申请书》（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“国家高企工作网”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在线打印并签名、加盖企业公章）。</w:t>
      </w: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．证明企业依法成立的《营业执照》等相关注册登记证件的复印件。</w:t>
      </w: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知识产权相关材料（知识产权证书及反映技术水平的证明材料，通过受让、受赠、并购获得的知识产权须详述与企业研发、近一年高新技术产品（服务）的关联性，参与制定标准情况等）、科研项目立项证明（已验收或结题项目需附验收或结题报告）、科技成果转化（总体情况与转化形式、应用成效的逐项说明、企业近三年科技成果转化汇总表（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见附件2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）、研究开发组织管理水平（总体情况与四项指标符合情况的具体说明）等相关材料。</w:t>
      </w: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．企业高新技术产品（服务）的关键技术和技术指标的具体说明，相关的生产批文、认证认可和资质证书、产品质量检验报告等材料。</w:t>
      </w: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．企业职工和科技人员比例情况说明材料，包括在职、兼职和临时聘用人员人数、人员学历结构、科技人员名单及其工作岗位等。</w:t>
      </w: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．经具有资质并符合本《工作指引》相关条件的中介机构出具的企业近三个会计年度研究开发费用、近一个会计年度高新技术产品（服务）收入专项审计或鉴证报告，并附研究开发活动说明材料。</w:t>
      </w: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．经具有资质的中介机构鉴证的企业近三个会计年度的财务会计报告（包括会计报表、会计报表附注和财务情况说明书）。</w:t>
      </w: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．近三个会计年度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企业所得税年度纳税申报表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（包括基础信息表、主表及其相关附表）。</w:t>
      </w:r>
    </w:p>
    <w:p>
      <w:pPr>
        <w:widowControl/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ascii="Times New Roman" w:hAnsi="Times New Roman" w:eastAsia="仿宋_GB2312" w:cs="Arial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．参与企业研发费用、高新技术产品（服务）收入专项审计或鉴证的中介机构提供的营业执照（复印件）、在岗注册会计师或税务师职业资格证书（复印件），全年职工社保名单并加盖人社部门公章，或者职工工资发放清单。上述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证明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材料由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中介机构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在“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省系统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”上传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申报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企业无需上传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但在纸质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申报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材料中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须</w:t>
      </w:r>
      <w:r>
        <w:rPr>
          <w:rFonts w:ascii="Times New Roman" w:hAnsi="Times New Roman" w:eastAsia="仿宋_GB2312" w:cs="Arial"/>
          <w:kern w:val="0"/>
          <w:sz w:val="32"/>
          <w:szCs w:val="32"/>
        </w:rPr>
        <w:t>附上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D0"/>
    <w:rsid w:val="00120D83"/>
    <w:rsid w:val="003436D0"/>
    <w:rsid w:val="00753301"/>
    <w:rsid w:val="00F11F5D"/>
    <w:rsid w:val="1DC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374</Characters>
  <Lines>31</Lines>
  <Paragraphs>17</Paragraphs>
  <TotalTime>1</TotalTime>
  <ScaleCrop>false</ScaleCrop>
  <LinksUpToDate>false</LinksUpToDate>
  <CharactersWithSpaces>716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2020-02-27T01:13:00Z</dcterms:created>
  <dc:creator>丁俊</dc:creator>
  <cp:lastModifiedBy>李毅</cp:lastModifiedBy>
  <dcterms:modified xsi:type="dcterms:W3CDTF">2020-03-02T02:23:14Z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