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45" w:rsidRDefault="00F75245" w:rsidP="00F75245">
      <w:pPr>
        <w:ind w:firstLineChars="100" w:firstLine="31680"/>
        <w:jc w:val="center"/>
        <w:rPr>
          <w:rFonts w:ascii="宋体"/>
          <w:color w:val="484747"/>
          <w:sz w:val="44"/>
          <w:szCs w:val="44"/>
        </w:rPr>
      </w:pPr>
      <w:r w:rsidRPr="001326C1">
        <w:rPr>
          <w:rFonts w:ascii="宋体" w:hAnsi="宋体" w:cs="宋体" w:hint="eastAsia"/>
          <w:color w:val="484747"/>
          <w:sz w:val="44"/>
          <w:szCs w:val="44"/>
        </w:rPr>
        <w:t>宣城市本级公交</w:t>
      </w:r>
      <w:r>
        <w:rPr>
          <w:rFonts w:ascii="宋体" w:hAnsi="宋体" w:cs="宋体" w:hint="eastAsia"/>
          <w:color w:val="484747"/>
          <w:sz w:val="44"/>
          <w:szCs w:val="44"/>
        </w:rPr>
        <w:t>运营服务</w:t>
      </w:r>
    </w:p>
    <w:p w:rsidR="00F75245" w:rsidRDefault="00F75245" w:rsidP="000B21C4">
      <w:pPr>
        <w:ind w:firstLineChars="100" w:firstLine="31680"/>
        <w:jc w:val="center"/>
        <w:rPr>
          <w:rFonts w:ascii="宋体"/>
          <w:color w:val="484747"/>
          <w:sz w:val="44"/>
          <w:szCs w:val="44"/>
        </w:rPr>
      </w:pPr>
      <w:r w:rsidRPr="001326C1">
        <w:rPr>
          <w:rFonts w:ascii="宋体" w:hAnsi="宋体" w:cs="宋体" w:hint="eastAsia"/>
          <w:color w:val="484747"/>
          <w:sz w:val="44"/>
          <w:szCs w:val="44"/>
        </w:rPr>
        <w:t>测评项目</w:t>
      </w:r>
      <w:r>
        <w:rPr>
          <w:rFonts w:ascii="宋体" w:hAnsi="宋体" w:cs="宋体" w:hint="eastAsia"/>
          <w:color w:val="484747"/>
          <w:sz w:val="44"/>
          <w:szCs w:val="44"/>
        </w:rPr>
        <w:t>采购需求</w:t>
      </w:r>
    </w:p>
    <w:p w:rsidR="00F75245" w:rsidRPr="00685E0F" w:rsidRDefault="00F75245" w:rsidP="000B21C4">
      <w:pPr>
        <w:ind w:firstLineChars="100" w:firstLine="31680"/>
        <w:jc w:val="center"/>
        <w:rPr>
          <w:rFonts w:ascii="宋体"/>
          <w:color w:val="484747"/>
          <w:sz w:val="44"/>
          <w:szCs w:val="44"/>
        </w:rPr>
      </w:pPr>
    </w:p>
    <w:p w:rsidR="00F75245" w:rsidRPr="0021391F" w:rsidRDefault="00F75245" w:rsidP="00D774A1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1391F">
        <w:rPr>
          <w:rFonts w:ascii="仿宋_GB2312" w:eastAsia="仿宋_GB2312" w:cs="仿宋_GB2312" w:hint="eastAsia"/>
          <w:sz w:val="32"/>
          <w:szCs w:val="32"/>
        </w:rPr>
        <w:t>一、项目概况</w:t>
      </w:r>
    </w:p>
    <w:p w:rsidR="00F75245" w:rsidRPr="0021391F" w:rsidRDefault="00F75245" w:rsidP="00D774A1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1391F">
        <w:rPr>
          <w:rFonts w:ascii="仿宋_GB2312" w:eastAsia="仿宋_GB2312" w:cs="仿宋_GB2312" w:hint="eastAsia"/>
          <w:sz w:val="32"/>
          <w:szCs w:val="32"/>
        </w:rPr>
        <w:t>为加强城市公共汽车经营企业营运服务监督管理，提升公共汽车行业服务水平，规范城市公共汽车客运市场秩序，维护城市公共交通活动当事人合法权益，引导公众绿色出行，需要对公交营运服务进行测评。测评的主要内容包括：公交服务能力、乘客满意度、公交出行分担率和机动化出行比率、公交企业安全检查、公交线路健康指数评价、政府投资绩效评价</w:t>
      </w:r>
      <w:r>
        <w:rPr>
          <w:rFonts w:ascii="仿宋_GB2312" w:eastAsia="仿宋_GB2312" w:cs="仿宋_GB2312" w:hint="eastAsia"/>
          <w:sz w:val="32"/>
          <w:szCs w:val="32"/>
        </w:rPr>
        <w:t>八</w:t>
      </w:r>
      <w:r w:rsidRPr="0021391F">
        <w:rPr>
          <w:rFonts w:ascii="仿宋_GB2312" w:eastAsia="仿宋_GB2312" w:cs="仿宋_GB2312" w:hint="eastAsia"/>
          <w:sz w:val="32"/>
          <w:szCs w:val="32"/>
        </w:rPr>
        <w:t>个方面。</w:t>
      </w:r>
    </w:p>
    <w:p w:rsidR="00F75245" w:rsidRPr="0021391F" w:rsidRDefault="00F75245" w:rsidP="00D774A1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1391F">
        <w:rPr>
          <w:rFonts w:ascii="仿宋_GB2312" w:eastAsia="仿宋_GB2312" w:cs="仿宋_GB2312" w:hint="eastAsia"/>
          <w:sz w:val="32"/>
          <w:szCs w:val="32"/>
        </w:rPr>
        <w:t>二、测评内容、</w:t>
      </w:r>
    </w:p>
    <w:p w:rsidR="00F75245" w:rsidRPr="0021391F" w:rsidRDefault="00F75245" w:rsidP="00D774A1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1391F">
        <w:rPr>
          <w:rFonts w:ascii="仿宋_GB2312" w:eastAsia="仿宋_GB2312" w:cs="仿宋_GB2312" w:hint="eastAsia"/>
          <w:sz w:val="32"/>
          <w:szCs w:val="32"/>
        </w:rPr>
        <w:t>公交营运服务测评范围：</w:t>
      </w:r>
      <w:r>
        <w:rPr>
          <w:rFonts w:ascii="仿宋_GB2312" w:eastAsia="仿宋_GB2312" w:cs="仿宋_GB2312"/>
          <w:sz w:val="32"/>
          <w:szCs w:val="32"/>
        </w:rPr>
        <w:t>29</w:t>
      </w:r>
      <w:r w:rsidRPr="0021391F">
        <w:rPr>
          <w:rFonts w:ascii="仿宋_GB2312" w:eastAsia="仿宋_GB2312" w:cs="仿宋_GB2312" w:hint="eastAsia"/>
          <w:sz w:val="32"/>
          <w:szCs w:val="32"/>
        </w:rPr>
        <w:t>条公交线路，</w:t>
      </w:r>
      <w:r>
        <w:rPr>
          <w:rFonts w:ascii="仿宋_GB2312" w:eastAsia="仿宋_GB2312" w:cs="仿宋_GB2312"/>
          <w:sz w:val="32"/>
          <w:szCs w:val="32"/>
        </w:rPr>
        <w:t>385</w:t>
      </w:r>
      <w:r w:rsidRPr="0021391F">
        <w:rPr>
          <w:rFonts w:ascii="仿宋_GB2312" w:eastAsia="仿宋_GB2312" w:cs="仿宋_GB2312" w:hint="eastAsia"/>
          <w:sz w:val="32"/>
          <w:szCs w:val="32"/>
        </w:rPr>
        <w:t>台</w:t>
      </w:r>
      <w:r>
        <w:rPr>
          <w:rFonts w:ascii="仿宋_GB2312" w:eastAsia="仿宋_GB2312" w:cs="仿宋_GB2312" w:hint="eastAsia"/>
          <w:sz w:val="32"/>
          <w:szCs w:val="32"/>
        </w:rPr>
        <w:t>公交</w:t>
      </w:r>
      <w:r w:rsidRPr="0021391F">
        <w:rPr>
          <w:rFonts w:ascii="仿宋_GB2312" w:eastAsia="仿宋_GB2312" w:cs="仿宋_GB2312" w:hint="eastAsia"/>
          <w:sz w:val="32"/>
          <w:szCs w:val="32"/>
        </w:rPr>
        <w:t>车辆；测评的主要内容包括：</w:t>
      </w:r>
    </w:p>
    <w:p w:rsidR="00F75245" w:rsidRPr="0021391F" w:rsidRDefault="00F75245" w:rsidP="00D774A1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1391F">
        <w:rPr>
          <w:rFonts w:ascii="仿宋_GB2312" w:eastAsia="仿宋_GB2312" w:cs="仿宋_GB2312"/>
          <w:sz w:val="32"/>
          <w:szCs w:val="32"/>
        </w:rPr>
        <w:t>1</w:t>
      </w:r>
      <w:r w:rsidRPr="0021391F">
        <w:rPr>
          <w:rFonts w:ascii="仿宋_GB2312" w:eastAsia="仿宋_GB2312" w:cs="仿宋_GB2312" w:hint="eastAsia"/>
          <w:sz w:val="32"/>
          <w:szCs w:val="32"/>
        </w:rPr>
        <w:t>、公交服务能力。</w:t>
      </w:r>
      <w:r w:rsidRPr="0021391F">
        <w:rPr>
          <w:rFonts w:ascii="仿宋_GB2312" w:eastAsia="仿宋_GB2312" w:hAnsi="仿宋_GB2312" w:cs="仿宋_GB2312" w:hint="eastAsia"/>
          <w:sz w:val="32"/>
          <w:szCs w:val="32"/>
        </w:rPr>
        <w:t>是指运营服务</w:t>
      </w:r>
      <w:r w:rsidRPr="0021391F">
        <w:rPr>
          <w:rFonts w:ascii="仿宋_GB2312" w:eastAsia="仿宋_GB2312" w:cs="仿宋_GB2312" w:hint="eastAsia"/>
          <w:sz w:val="32"/>
          <w:szCs w:val="32"/>
        </w:rPr>
        <w:t>、行车安全、车容设施、中途站设施、平均发车间隔、存在问题。</w:t>
      </w:r>
    </w:p>
    <w:p w:rsidR="00F75245" w:rsidRPr="0021391F" w:rsidRDefault="00F75245" w:rsidP="00D774A1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1391F">
        <w:rPr>
          <w:rFonts w:ascii="仿宋_GB2312" w:eastAsia="仿宋_GB2312" w:cs="仿宋_GB2312"/>
          <w:sz w:val="32"/>
          <w:szCs w:val="32"/>
        </w:rPr>
        <w:t>2</w:t>
      </w:r>
      <w:r w:rsidRPr="0021391F">
        <w:rPr>
          <w:rFonts w:ascii="仿宋_GB2312" w:eastAsia="仿宋_GB2312" w:cs="仿宋_GB2312" w:hint="eastAsia"/>
          <w:sz w:val="32"/>
          <w:szCs w:val="32"/>
        </w:rPr>
        <w:t>、乘客满意度。测评中发放满意度调查问卷不少于</w:t>
      </w:r>
      <w:r>
        <w:rPr>
          <w:rFonts w:ascii="仿宋_GB2312" w:eastAsia="仿宋_GB2312" w:cs="仿宋_GB2312" w:hint="eastAsia"/>
          <w:sz w:val="32"/>
          <w:szCs w:val="32"/>
        </w:rPr>
        <w:t>市区常住人口的</w:t>
      </w:r>
      <w:r>
        <w:rPr>
          <w:rFonts w:ascii="仿宋_GB2312" w:eastAsia="仿宋_GB2312" w:cs="仿宋_GB2312"/>
          <w:sz w:val="32"/>
          <w:szCs w:val="32"/>
        </w:rPr>
        <w:t>1%</w:t>
      </w:r>
      <w:r w:rsidRPr="0021391F"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调查内容：候车时间长度、换乘便捷度、服务态度、出行信息服务、候车环境、车内卫生环境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个方面</w:t>
      </w:r>
      <w:r>
        <w:rPr>
          <w:rFonts w:ascii="仿宋_GB2312" w:eastAsia="仿宋_GB2312" w:cs="仿宋_GB2312"/>
          <w:sz w:val="32"/>
          <w:szCs w:val="32"/>
        </w:rPr>
        <w:t>)</w:t>
      </w:r>
    </w:p>
    <w:p w:rsidR="00F75245" w:rsidRPr="0021391F" w:rsidRDefault="00F75245" w:rsidP="00D774A1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1391F">
        <w:rPr>
          <w:rFonts w:ascii="仿宋_GB2312" w:eastAsia="仿宋_GB2312" w:cs="仿宋_GB2312"/>
          <w:sz w:val="32"/>
          <w:szCs w:val="32"/>
        </w:rPr>
        <w:t>3</w:t>
      </w:r>
      <w:r w:rsidRPr="0021391F">
        <w:rPr>
          <w:rFonts w:ascii="仿宋_GB2312" w:eastAsia="仿宋_GB2312" w:cs="仿宋_GB2312" w:hint="eastAsia"/>
          <w:sz w:val="32"/>
          <w:szCs w:val="32"/>
        </w:rPr>
        <w:t>、公交出行分担率和机动化出行比率。测评中发放调查问卷不少于</w:t>
      </w:r>
      <w:r>
        <w:rPr>
          <w:rFonts w:ascii="仿宋_GB2312" w:eastAsia="仿宋_GB2312" w:cs="仿宋_GB2312" w:hint="eastAsia"/>
          <w:sz w:val="32"/>
          <w:szCs w:val="32"/>
        </w:rPr>
        <w:t>市区常住人口的</w:t>
      </w:r>
      <w:r>
        <w:rPr>
          <w:rFonts w:ascii="仿宋_GB2312" w:eastAsia="仿宋_GB2312" w:cs="仿宋_GB2312"/>
          <w:sz w:val="32"/>
          <w:szCs w:val="32"/>
        </w:rPr>
        <w:t>1%</w:t>
      </w:r>
      <w:r w:rsidRPr="0021391F">
        <w:rPr>
          <w:rFonts w:ascii="仿宋_GB2312" w:eastAsia="仿宋_GB2312" w:cs="仿宋_GB2312" w:hint="eastAsia"/>
          <w:sz w:val="32"/>
          <w:szCs w:val="32"/>
        </w:rPr>
        <w:t>。</w:t>
      </w:r>
    </w:p>
    <w:p w:rsidR="00F75245" w:rsidRPr="0021391F" w:rsidRDefault="00F75245" w:rsidP="00D774A1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1391F">
        <w:rPr>
          <w:rFonts w:ascii="仿宋_GB2312" w:eastAsia="仿宋_GB2312" w:cs="仿宋_GB2312"/>
          <w:sz w:val="32"/>
          <w:szCs w:val="32"/>
        </w:rPr>
        <w:t>4</w:t>
      </w:r>
      <w:r w:rsidRPr="0021391F">
        <w:rPr>
          <w:rFonts w:ascii="仿宋_GB2312" w:eastAsia="仿宋_GB2312" w:cs="仿宋_GB2312" w:hint="eastAsia"/>
          <w:sz w:val="32"/>
          <w:szCs w:val="32"/>
        </w:rPr>
        <w:t>、公交企业安全检查。安全生产管理组织和制度落实情况、</w:t>
      </w:r>
      <w:r>
        <w:rPr>
          <w:rFonts w:ascii="仿宋_GB2312" w:eastAsia="仿宋_GB2312" w:cs="仿宋_GB2312" w:hint="eastAsia"/>
          <w:sz w:val="32"/>
          <w:szCs w:val="32"/>
        </w:rPr>
        <w:t>安全隐患排查整改情况、</w:t>
      </w:r>
      <w:r w:rsidRPr="0021391F">
        <w:rPr>
          <w:rFonts w:ascii="仿宋_GB2312" w:eastAsia="仿宋_GB2312" w:cs="仿宋_GB2312" w:hint="eastAsia"/>
          <w:sz w:val="32"/>
          <w:szCs w:val="32"/>
        </w:rPr>
        <w:t>安全学习和教育培训工作落实情况、安全生产例会落实情况、车辆安全检查工作落实情况、驾驶员从业档案整理情况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E46356">
        <w:rPr>
          <w:rFonts w:ascii="仿宋_GB2312" w:eastAsia="仿宋_GB2312" w:cs="仿宋_GB2312" w:hint="eastAsia"/>
          <w:sz w:val="32"/>
          <w:szCs w:val="32"/>
        </w:rPr>
        <w:t>城市公共交通驾驶员人车比</w:t>
      </w:r>
      <w:r w:rsidRPr="0021391F">
        <w:rPr>
          <w:rFonts w:ascii="仿宋_GB2312" w:eastAsia="仿宋_GB2312" w:cs="仿宋_GB2312" w:hint="eastAsia"/>
          <w:sz w:val="32"/>
          <w:szCs w:val="32"/>
        </w:rPr>
        <w:t>等方面。</w:t>
      </w:r>
    </w:p>
    <w:p w:rsidR="00F75245" w:rsidRPr="0021391F" w:rsidRDefault="00F75245" w:rsidP="00D774A1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1391F">
        <w:rPr>
          <w:rFonts w:ascii="仿宋_GB2312" w:eastAsia="仿宋_GB2312" w:cs="仿宋_GB2312"/>
          <w:sz w:val="32"/>
          <w:szCs w:val="32"/>
        </w:rPr>
        <w:t>5</w:t>
      </w:r>
      <w:r w:rsidRPr="0021391F">
        <w:rPr>
          <w:rFonts w:ascii="仿宋_GB2312" w:eastAsia="仿宋_GB2312" w:cs="仿宋_GB2312" w:hint="eastAsia"/>
          <w:sz w:val="32"/>
          <w:szCs w:val="32"/>
        </w:rPr>
        <w:t>、公交线路健康指数评价。</w:t>
      </w:r>
      <w:r>
        <w:rPr>
          <w:rFonts w:ascii="仿宋_GB2312" w:eastAsia="仿宋_GB2312" w:cs="仿宋_GB2312" w:hint="eastAsia"/>
          <w:sz w:val="32"/>
          <w:szCs w:val="32"/>
        </w:rPr>
        <w:t>公交线路长度、公交线网长度、</w:t>
      </w:r>
      <w:r w:rsidRPr="00E46356">
        <w:rPr>
          <w:rFonts w:ascii="仿宋_GB2312" w:eastAsia="仿宋_GB2312" w:cs="仿宋_GB2312" w:hint="eastAsia"/>
          <w:sz w:val="32"/>
          <w:szCs w:val="32"/>
        </w:rPr>
        <w:t>城市建成区公交站点</w:t>
      </w:r>
      <w:r w:rsidRPr="00E46356">
        <w:rPr>
          <w:rFonts w:ascii="仿宋_GB2312" w:eastAsia="仿宋_GB2312" w:cs="仿宋_GB2312"/>
          <w:sz w:val="32"/>
          <w:szCs w:val="32"/>
        </w:rPr>
        <w:t>500</w:t>
      </w:r>
      <w:r w:rsidRPr="00E46356">
        <w:rPr>
          <w:rFonts w:ascii="仿宋_GB2312" w:eastAsia="仿宋_GB2312" w:cs="仿宋_GB2312" w:hint="eastAsia"/>
          <w:sz w:val="32"/>
          <w:szCs w:val="32"/>
        </w:rPr>
        <w:t>米覆盖率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21391F">
        <w:rPr>
          <w:rFonts w:ascii="仿宋_GB2312" w:eastAsia="仿宋_GB2312" w:cs="仿宋_GB2312" w:hint="eastAsia"/>
          <w:sz w:val="32"/>
          <w:szCs w:val="32"/>
        </w:rPr>
        <w:t>站距、发车间隔、</w:t>
      </w:r>
      <w:r>
        <w:rPr>
          <w:rFonts w:ascii="仿宋_GB2312" w:eastAsia="仿宋_GB2312" w:cs="仿宋_GB2312" w:hint="eastAsia"/>
          <w:sz w:val="32"/>
          <w:szCs w:val="32"/>
        </w:rPr>
        <w:t>运营</w:t>
      </w:r>
      <w:r w:rsidRPr="0021391F">
        <w:rPr>
          <w:rFonts w:ascii="仿宋_GB2312" w:eastAsia="仿宋_GB2312" w:cs="仿宋_GB2312" w:hint="eastAsia"/>
          <w:sz w:val="32"/>
          <w:szCs w:val="32"/>
        </w:rPr>
        <w:t>速度</w:t>
      </w:r>
      <w:r>
        <w:rPr>
          <w:rFonts w:ascii="仿宋_GB2312" w:eastAsia="仿宋_GB2312" w:cs="仿宋_GB2312" w:hint="eastAsia"/>
          <w:sz w:val="32"/>
          <w:szCs w:val="32"/>
        </w:rPr>
        <w:t>（高峰期、平峰期）</w:t>
      </w:r>
      <w:r w:rsidRPr="0021391F">
        <w:rPr>
          <w:rFonts w:ascii="仿宋_GB2312" w:eastAsia="仿宋_GB2312" w:cs="仿宋_GB2312" w:hint="eastAsia"/>
          <w:sz w:val="32"/>
          <w:szCs w:val="32"/>
        </w:rPr>
        <w:t>等方面。</w:t>
      </w:r>
    </w:p>
    <w:p w:rsidR="00F75245" w:rsidRDefault="00F75245" w:rsidP="00D774A1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1391F">
        <w:rPr>
          <w:rFonts w:ascii="仿宋_GB2312" w:eastAsia="仿宋_GB2312" w:cs="仿宋_GB2312"/>
          <w:sz w:val="32"/>
          <w:szCs w:val="32"/>
        </w:rPr>
        <w:t>6</w:t>
      </w:r>
      <w:r w:rsidRPr="0021391F">
        <w:rPr>
          <w:rFonts w:ascii="仿宋_GB2312" w:eastAsia="仿宋_GB2312" w:cs="仿宋_GB2312" w:hint="eastAsia"/>
          <w:sz w:val="32"/>
          <w:szCs w:val="32"/>
        </w:rPr>
        <w:t>、政府投资绩效评价。政府扶持公交运营相关公共政策落实情况</w:t>
      </w:r>
      <w:r>
        <w:rPr>
          <w:rFonts w:ascii="仿宋_GB2312" w:eastAsia="仿宋_GB2312" w:cs="仿宋_GB2312" w:hint="eastAsia"/>
          <w:sz w:val="32"/>
          <w:szCs w:val="32"/>
        </w:rPr>
        <w:t>、政府补贴资金到位情况、</w:t>
      </w:r>
      <w:r w:rsidRPr="00E46356">
        <w:rPr>
          <w:rFonts w:ascii="仿宋_GB2312" w:eastAsia="仿宋_GB2312" w:cs="仿宋_GB2312" w:hint="eastAsia"/>
          <w:sz w:val="32"/>
          <w:szCs w:val="32"/>
        </w:rPr>
        <w:t>新建改建公共汽电车物理港湾站设置率</w:t>
      </w:r>
      <w:r w:rsidRPr="0021391F">
        <w:rPr>
          <w:rFonts w:ascii="仿宋_GB2312" w:eastAsia="仿宋_GB2312" w:cs="仿宋_GB2312" w:hint="eastAsia"/>
          <w:sz w:val="32"/>
          <w:szCs w:val="32"/>
        </w:rPr>
        <w:t>。</w:t>
      </w:r>
    </w:p>
    <w:p w:rsidR="00F75245" w:rsidRDefault="00F75245" w:rsidP="00D774A1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、根据测评结果，提出公交线路优化调整建议文本。</w:t>
      </w:r>
    </w:p>
    <w:p w:rsidR="00F75245" w:rsidRPr="0021391F" w:rsidRDefault="00F75245" w:rsidP="00D774A1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、根据测评结果，提出公交运营服务改进意见和建议。</w:t>
      </w:r>
    </w:p>
    <w:p w:rsidR="00F75245" w:rsidRPr="0021391F" w:rsidRDefault="00F75245" w:rsidP="00D774A1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1391F">
        <w:rPr>
          <w:rFonts w:ascii="仿宋_GB2312" w:eastAsia="仿宋_GB2312" w:cs="仿宋_GB2312" w:hint="eastAsia"/>
          <w:sz w:val="32"/>
          <w:szCs w:val="32"/>
        </w:rPr>
        <w:t>三、</w:t>
      </w:r>
      <w:r>
        <w:rPr>
          <w:rFonts w:ascii="仿宋_GB2312" w:eastAsia="仿宋_GB2312" w:cs="仿宋_GB2312" w:hint="eastAsia"/>
          <w:sz w:val="32"/>
          <w:szCs w:val="32"/>
        </w:rPr>
        <w:t>工作</w:t>
      </w:r>
      <w:r w:rsidRPr="0021391F">
        <w:rPr>
          <w:rFonts w:ascii="仿宋_GB2312" w:eastAsia="仿宋_GB2312" w:cs="仿宋_GB2312" w:hint="eastAsia"/>
          <w:sz w:val="32"/>
          <w:szCs w:val="32"/>
        </w:rPr>
        <w:t>要求</w:t>
      </w:r>
    </w:p>
    <w:p w:rsidR="00F75245" w:rsidRDefault="00F75245" w:rsidP="00D774A1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仿宋_GB2312"/>
          <w:sz w:val="32"/>
          <w:szCs w:val="32"/>
        </w:rPr>
      </w:pPr>
      <w:r w:rsidRPr="0021391F">
        <w:rPr>
          <w:rFonts w:ascii="仿宋_GB2312" w:eastAsia="仿宋_GB2312" w:cs="仿宋_GB2312"/>
          <w:sz w:val="32"/>
          <w:szCs w:val="32"/>
        </w:rPr>
        <w:t>1</w:t>
      </w:r>
      <w:r w:rsidRPr="0021391F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成交供应商</w:t>
      </w:r>
      <w:r w:rsidRPr="0021391F">
        <w:rPr>
          <w:rFonts w:ascii="仿宋_GB2312" w:eastAsia="仿宋_GB2312" w:cs="仿宋_GB2312" w:hint="eastAsia"/>
          <w:sz w:val="32"/>
          <w:szCs w:val="32"/>
        </w:rPr>
        <w:t>根据具体调查、统计情况，独立、客观、公正地形成评价结论，出具</w:t>
      </w:r>
      <w:r w:rsidRPr="00BB3697">
        <w:rPr>
          <w:rFonts w:ascii="仿宋_GB2312" w:eastAsia="仿宋_GB2312" w:cs="仿宋_GB2312" w:hint="eastAsia"/>
          <w:sz w:val="32"/>
          <w:szCs w:val="32"/>
        </w:rPr>
        <w:t>宣城市本级公交运营服务</w:t>
      </w:r>
      <w:r w:rsidRPr="0021391F">
        <w:rPr>
          <w:rFonts w:ascii="仿宋_GB2312" w:eastAsia="仿宋_GB2312" w:cs="仿宋_GB2312" w:hint="eastAsia"/>
          <w:sz w:val="32"/>
          <w:szCs w:val="32"/>
        </w:rPr>
        <w:t>测评报告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</w:p>
    <w:p w:rsidR="00F75245" w:rsidRDefault="00F75245" w:rsidP="00D774A1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21391F">
        <w:rPr>
          <w:rFonts w:ascii="仿宋_GB2312" w:eastAsia="仿宋_GB2312" w:cs="仿宋_GB2312"/>
          <w:sz w:val="32"/>
          <w:szCs w:val="32"/>
        </w:rPr>
        <w:t>2</w:t>
      </w:r>
      <w:r w:rsidRPr="0021391F">
        <w:rPr>
          <w:rFonts w:ascii="仿宋_GB2312" w:eastAsia="仿宋_GB2312" w:cs="仿宋_GB2312" w:hint="eastAsia"/>
          <w:sz w:val="32"/>
          <w:szCs w:val="32"/>
        </w:rPr>
        <w:t>、</w:t>
      </w:r>
      <w:r w:rsidRPr="00813974">
        <w:rPr>
          <w:rFonts w:ascii="仿宋_GB2312" w:eastAsia="仿宋_GB2312" w:cs="仿宋_GB2312" w:hint="eastAsia"/>
          <w:sz w:val="32"/>
          <w:szCs w:val="32"/>
        </w:rPr>
        <w:t>投标人报价</w:t>
      </w:r>
      <w:r w:rsidRPr="0021391F">
        <w:rPr>
          <w:rFonts w:ascii="仿宋_GB2312" w:eastAsia="仿宋_GB2312" w:cs="仿宋_GB2312" w:hint="eastAsia"/>
          <w:sz w:val="32"/>
          <w:szCs w:val="32"/>
        </w:rPr>
        <w:t>包含完成本项目所需的所用费用，成交后采购人不再接受成交供应商任何理由的追加费用。</w:t>
      </w:r>
    </w:p>
    <w:p w:rsidR="00F75245" w:rsidRPr="0021391F" w:rsidRDefault="00F75245" w:rsidP="00D774A1">
      <w:pPr>
        <w:pStyle w:val="NormalWeb"/>
        <w:widowControl w:val="0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 w:cs="Times New Roman"/>
          <w:sz w:val="32"/>
          <w:szCs w:val="32"/>
        </w:rPr>
      </w:pPr>
    </w:p>
    <w:sectPr w:rsidR="00F75245" w:rsidRPr="0021391F" w:rsidSect="00BA0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45" w:rsidRDefault="00F75245" w:rsidP="00813974">
      <w:r>
        <w:separator/>
      </w:r>
    </w:p>
  </w:endnote>
  <w:endnote w:type="continuationSeparator" w:id="0">
    <w:p w:rsidR="00F75245" w:rsidRDefault="00F75245" w:rsidP="00813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45" w:rsidRDefault="00F75245" w:rsidP="00813974">
      <w:r>
        <w:separator/>
      </w:r>
    </w:p>
  </w:footnote>
  <w:footnote w:type="continuationSeparator" w:id="0">
    <w:p w:rsidR="00F75245" w:rsidRDefault="00F75245" w:rsidP="00813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52B"/>
    <w:rsid w:val="000122BB"/>
    <w:rsid w:val="000255A4"/>
    <w:rsid w:val="00042856"/>
    <w:rsid w:val="00063AE0"/>
    <w:rsid w:val="00071A38"/>
    <w:rsid w:val="00071D0A"/>
    <w:rsid w:val="000B1F41"/>
    <w:rsid w:val="000B21C4"/>
    <w:rsid w:val="000C388F"/>
    <w:rsid w:val="000D4103"/>
    <w:rsid w:val="000E255A"/>
    <w:rsid w:val="00116D71"/>
    <w:rsid w:val="001326C1"/>
    <w:rsid w:val="001444FE"/>
    <w:rsid w:val="00147375"/>
    <w:rsid w:val="0019521B"/>
    <w:rsid w:val="001A3A21"/>
    <w:rsid w:val="001F10E5"/>
    <w:rsid w:val="00203E71"/>
    <w:rsid w:val="0021391F"/>
    <w:rsid w:val="00226B1D"/>
    <w:rsid w:val="00256941"/>
    <w:rsid w:val="0027053A"/>
    <w:rsid w:val="00282A3D"/>
    <w:rsid w:val="00293252"/>
    <w:rsid w:val="002E5818"/>
    <w:rsid w:val="00303BB9"/>
    <w:rsid w:val="003041AC"/>
    <w:rsid w:val="0031171D"/>
    <w:rsid w:val="00311B79"/>
    <w:rsid w:val="003159FD"/>
    <w:rsid w:val="003458E9"/>
    <w:rsid w:val="003500F7"/>
    <w:rsid w:val="00361073"/>
    <w:rsid w:val="00362402"/>
    <w:rsid w:val="00372649"/>
    <w:rsid w:val="00376F8F"/>
    <w:rsid w:val="00393729"/>
    <w:rsid w:val="003C6BC8"/>
    <w:rsid w:val="003D111A"/>
    <w:rsid w:val="003D6EA5"/>
    <w:rsid w:val="00433BEE"/>
    <w:rsid w:val="00452E6E"/>
    <w:rsid w:val="0047519E"/>
    <w:rsid w:val="004766AE"/>
    <w:rsid w:val="004B1B19"/>
    <w:rsid w:val="004C344F"/>
    <w:rsid w:val="004E5031"/>
    <w:rsid w:val="004E5A0A"/>
    <w:rsid w:val="00503396"/>
    <w:rsid w:val="0050483A"/>
    <w:rsid w:val="00507C09"/>
    <w:rsid w:val="005123CD"/>
    <w:rsid w:val="005279D3"/>
    <w:rsid w:val="0054529F"/>
    <w:rsid w:val="00551D6C"/>
    <w:rsid w:val="005533FB"/>
    <w:rsid w:val="0056320C"/>
    <w:rsid w:val="00564C88"/>
    <w:rsid w:val="00572744"/>
    <w:rsid w:val="005A3820"/>
    <w:rsid w:val="005C4CAD"/>
    <w:rsid w:val="005D62A5"/>
    <w:rsid w:val="005F0DB6"/>
    <w:rsid w:val="00613F73"/>
    <w:rsid w:val="006577CB"/>
    <w:rsid w:val="00685E0F"/>
    <w:rsid w:val="006B43D4"/>
    <w:rsid w:val="006C49E1"/>
    <w:rsid w:val="006D7392"/>
    <w:rsid w:val="006F4C54"/>
    <w:rsid w:val="00715065"/>
    <w:rsid w:val="00715A52"/>
    <w:rsid w:val="00752B0A"/>
    <w:rsid w:val="0079658C"/>
    <w:rsid w:val="007A239C"/>
    <w:rsid w:val="007C4EEE"/>
    <w:rsid w:val="008133A4"/>
    <w:rsid w:val="00813974"/>
    <w:rsid w:val="00846373"/>
    <w:rsid w:val="0086470A"/>
    <w:rsid w:val="00895FEA"/>
    <w:rsid w:val="008F00C9"/>
    <w:rsid w:val="009041A0"/>
    <w:rsid w:val="00950187"/>
    <w:rsid w:val="009621E1"/>
    <w:rsid w:val="009863DC"/>
    <w:rsid w:val="00991DAD"/>
    <w:rsid w:val="009C655D"/>
    <w:rsid w:val="009E38D6"/>
    <w:rsid w:val="00A23958"/>
    <w:rsid w:val="00A37AD2"/>
    <w:rsid w:val="00A406D0"/>
    <w:rsid w:val="00A51122"/>
    <w:rsid w:val="00A5265E"/>
    <w:rsid w:val="00A63722"/>
    <w:rsid w:val="00A67B52"/>
    <w:rsid w:val="00A7407E"/>
    <w:rsid w:val="00AC5BC6"/>
    <w:rsid w:val="00AD55E9"/>
    <w:rsid w:val="00B168AC"/>
    <w:rsid w:val="00B356B8"/>
    <w:rsid w:val="00B52C8F"/>
    <w:rsid w:val="00B85997"/>
    <w:rsid w:val="00BA088C"/>
    <w:rsid w:val="00BA3457"/>
    <w:rsid w:val="00BA4685"/>
    <w:rsid w:val="00BB20F4"/>
    <w:rsid w:val="00BB3625"/>
    <w:rsid w:val="00BB3697"/>
    <w:rsid w:val="00BD1ACC"/>
    <w:rsid w:val="00BD4DF2"/>
    <w:rsid w:val="00BD6704"/>
    <w:rsid w:val="00C023ED"/>
    <w:rsid w:val="00C0534E"/>
    <w:rsid w:val="00C37680"/>
    <w:rsid w:val="00C668B8"/>
    <w:rsid w:val="00C903D5"/>
    <w:rsid w:val="00CA1497"/>
    <w:rsid w:val="00CA2567"/>
    <w:rsid w:val="00CD731F"/>
    <w:rsid w:val="00CF6386"/>
    <w:rsid w:val="00D314BC"/>
    <w:rsid w:val="00D316FC"/>
    <w:rsid w:val="00D774A1"/>
    <w:rsid w:val="00DA2903"/>
    <w:rsid w:val="00DB2903"/>
    <w:rsid w:val="00DC5556"/>
    <w:rsid w:val="00DD008D"/>
    <w:rsid w:val="00DD78E4"/>
    <w:rsid w:val="00DE0489"/>
    <w:rsid w:val="00DF5B5F"/>
    <w:rsid w:val="00E022AF"/>
    <w:rsid w:val="00E3217C"/>
    <w:rsid w:val="00E46356"/>
    <w:rsid w:val="00E52E2B"/>
    <w:rsid w:val="00E73B95"/>
    <w:rsid w:val="00EA1A27"/>
    <w:rsid w:val="00F07550"/>
    <w:rsid w:val="00F1752B"/>
    <w:rsid w:val="00F2304D"/>
    <w:rsid w:val="00F3726A"/>
    <w:rsid w:val="00F619D9"/>
    <w:rsid w:val="00F75245"/>
    <w:rsid w:val="00F75F1B"/>
    <w:rsid w:val="00F82EC7"/>
    <w:rsid w:val="00FA0019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8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F175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3159FD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159FD"/>
    <w:rPr>
      <w:rFonts w:ascii="宋体" w:eastAsia="宋体" w:hAnsi="宋体" w:cs="宋体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rsid w:val="00813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3974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13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3974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685E0F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8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120</Words>
  <Characters>689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一、项目概况</dc:title>
  <dc:subject/>
  <dc:creator>贺陕安</dc:creator>
  <cp:keywords/>
  <dc:description/>
  <cp:lastModifiedBy>gyb1</cp:lastModifiedBy>
  <cp:revision>2</cp:revision>
  <cp:lastPrinted>2019-07-05T07:42:00Z</cp:lastPrinted>
  <dcterms:created xsi:type="dcterms:W3CDTF">2020-10-09T08:07:00Z</dcterms:created>
  <dcterms:modified xsi:type="dcterms:W3CDTF">2020-10-09T08:07:00Z</dcterms:modified>
</cp:coreProperties>
</file>