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宋体" w:hAnsi="宋体" w:cs="Tahoma"/>
          <w:b/>
          <w:bCs/>
          <w:kern w:val="0"/>
          <w:sz w:val="44"/>
          <w:szCs w:val="44"/>
        </w:rPr>
      </w:pPr>
      <w:bookmarkStart w:id="0" w:name="_GoBack"/>
      <w:r>
        <w:rPr>
          <w:rFonts w:hint="eastAsia" w:ascii="宋体" w:hAnsi="宋体" w:cs="Tahoma"/>
          <w:b/>
          <w:bCs/>
          <w:kern w:val="0"/>
          <w:sz w:val="44"/>
          <w:szCs w:val="44"/>
        </w:rPr>
        <w:t>2022年宁国市教体系统“安全生产月”和</w:t>
      </w:r>
    </w:p>
    <w:p>
      <w:pPr>
        <w:spacing w:line="580" w:lineRule="exact"/>
        <w:jc w:val="center"/>
        <w:rPr>
          <w:rFonts w:ascii="宋体" w:hAnsi="宋体" w:cs="宋体"/>
          <w:b/>
          <w:bCs/>
          <w:kern w:val="0"/>
          <w:sz w:val="44"/>
          <w:szCs w:val="44"/>
        </w:rPr>
      </w:pPr>
      <w:r>
        <w:rPr>
          <w:rFonts w:hint="eastAsia" w:ascii="宋体" w:hAnsi="宋体" w:cs="Tahoma"/>
          <w:b/>
          <w:bCs/>
          <w:kern w:val="0"/>
          <w:sz w:val="44"/>
          <w:szCs w:val="44"/>
        </w:rPr>
        <w:t>“安全生产江淮行”活动方案</w:t>
      </w:r>
    </w:p>
    <w:bookmarkEnd w:id="0"/>
    <w:p>
      <w:pPr>
        <w:spacing w:line="58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8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根据市安委办《2022年宁国市“</w:t>
      </w:r>
      <w:r>
        <w:rPr>
          <w:rFonts w:hint="eastAsia" w:ascii="仿宋_GB2312" w:hAnsi="Helvetica" w:eastAsia="仿宋_GB2312" w:cs="Helvetica"/>
          <w:color w:val="000000"/>
          <w:sz w:val="32"/>
          <w:szCs w:val="32"/>
          <w:shd w:val="clear" w:color="auto" w:fill="FFFFFF"/>
        </w:rPr>
        <w:t>安全生产月”和“安全生产江淮行”活动方案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》精神，结合教体系统实际，制定本方案。</w:t>
      </w:r>
    </w:p>
    <w:p>
      <w:pPr>
        <w:spacing w:line="580" w:lineRule="exact"/>
        <w:ind w:firstLine="640" w:firstLineChars="200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ascii="黑体" w:hAnsi="黑体" w:eastAsia="黑体" w:cs="宋体"/>
          <w:kern w:val="0"/>
          <w:sz w:val="32"/>
          <w:szCs w:val="32"/>
        </w:rPr>
        <w:t>一、</w:t>
      </w:r>
      <w:r>
        <w:rPr>
          <w:rFonts w:hint="eastAsia" w:ascii="黑体" w:hAnsi="黑体" w:eastAsia="黑体" w:cs="宋体"/>
          <w:kern w:val="0"/>
          <w:sz w:val="32"/>
          <w:szCs w:val="32"/>
        </w:rPr>
        <w:t>指导思想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以习近平新时代中国特色社会主义思想为指导，全面贯彻落实党的十九大和十九届历次全会精神，深入贯彻落实习近平总书记关于安全生产的重要论述。以“遵守安全生产法，当好第一责任”为主题，广泛开展安全宣传教育活动，扎实做好安全生产领域法律法规、强化安全生产责任落实和社会监督宣传，巩固提升全市校园安全生产专项三年行动成果,促进安全生产形势持续稳定向好，为党的二十大胜利召开营造良好的安全环境。</w:t>
      </w:r>
    </w:p>
    <w:p>
      <w:pPr>
        <w:spacing w:line="580" w:lineRule="exact"/>
        <w:ind w:firstLine="640" w:firstLineChars="200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二、活动内容</w:t>
      </w:r>
    </w:p>
    <w:p>
      <w:pPr>
        <w:spacing w:line="580" w:lineRule="exact"/>
        <w:ind w:firstLine="604" w:firstLineChars="200"/>
        <w:rPr>
          <w:rFonts w:ascii="楷体_GB2312" w:hAnsi="楷体_GB2312" w:eastAsia="楷体_GB2312" w:cs="楷体_GB2312"/>
          <w:spacing w:val="-9"/>
          <w:sz w:val="32"/>
          <w:szCs w:val="32"/>
          <w:shd w:val="clear" w:color="auto" w:fill="FFFFFF"/>
        </w:rPr>
      </w:pPr>
      <w:r>
        <w:rPr>
          <w:rFonts w:hint="eastAsia" w:ascii="楷体_GB2312" w:hAnsi="楷体_GB2312" w:eastAsia="楷体_GB2312" w:cs="楷体_GB2312"/>
          <w:spacing w:val="-9"/>
          <w:sz w:val="32"/>
          <w:szCs w:val="32"/>
          <w:shd w:val="clear" w:color="auto" w:fill="FFFFFF"/>
        </w:rPr>
        <w:t>（一）深入学习宣传贯彻习近平总书记关于安全生产重要论述</w:t>
      </w:r>
    </w:p>
    <w:p>
      <w:pPr>
        <w:spacing w:line="58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各校要持续深入学习宣传贯彻习近平总书记关于安全生产重要论述，组织观看《生命重于泰山》电视专题片，通过集中宣讲、培训辅导、座谈研讨、主题访谈等形式，强化师生安全意识，形成重视安全、守护平安的浓厚氛围。各校“一把手”带头讲安全，学校校长专题讲安全，师生互动讲安全，积极开展“公开课”“大家谈”“班团会”等学习活动，推动贯彻落实安全生产十五条措施，全力抓好校园安全防范工作，坚决稳控安全形势，牢牢守住安全底线。    </w:t>
      </w:r>
    </w:p>
    <w:p>
      <w:pPr>
        <w:spacing w:line="580" w:lineRule="exact"/>
        <w:ind w:firstLine="640" w:firstLineChars="200"/>
        <w:rPr>
          <w:rFonts w:ascii="楷体_GB2312" w:hAnsi="楷体_GB2312" w:eastAsia="楷体_GB2312" w:cs="楷体_GB2312"/>
          <w:sz w:val="32"/>
          <w:szCs w:val="32"/>
          <w:shd w:val="clear" w:color="auto" w:fill="FFFFFF"/>
        </w:rPr>
      </w:pPr>
      <w:r>
        <w:rPr>
          <w:rFonts w:hint="eastAsia" w:ascii="楷体_GB2312" w:hAnsi="楷体_GB2312" w:eastAsia="楷体_GB2312" w:cs="楷体_GB2312"/>
          <w:sz w:val="32"/>
          <w:szCs w:val="32"/>
          <w:shd w:val="clear" w:color="auto" w:fill="FFFFFF"/>
        </w:rPr>
        <w:t>(二)宣传贯彻安全生产法</w:t>
      </w:r>
    </w:p>
    <w:p>
      <w:pPr>
        <w:spacing w:line="58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各校要广泛开展安全生产法主题宣传活动，自觉把安全放在第一位，贯穿工作全过程各方面。各校主要负责人切实担起安全生产“第一责任人”责任，严格履行安全生产法规定职责，带头尊法、学法、守法，主动研判风险、排查隐患，认真组织开展全员应急救援演练和知识技能培训，积极参加“第一责任人安全倡议书”活动。加大以案释法和以案普法的宣传力度。广泛开展“我是安全吹哨人”“查找身边的隐患”等活动，调动师生参与监督的主动性和自觉性。</w:t>
      </w:r>
    </w:p>
    <w:p>
      <w:pPr>
        <w:spacing w:line="580" w:lineRule="exact"/>
        <w:ind w:firstLine="640" w:firstLineChars="200"/>
        <w:rPr>
          <w:rFonts w:ascii="楷体_GB2312" w:hAnsi="楷体_GB2312" w:eastAsia="楷体_GB2312" w:cs="楷体_GB2312"/>
          <w:sz w:val="32"/>
          <w:szCs w:val="32"/>
          <w:shd w:val="clear" w:color="auto" w:fill="FFFFFF"/>
        </w:rPr>
      </w:pPr>
      <w:r>
        <w:rPr>
          <w:rFonts w:hint="eastAsia" w:ascii="楷体_GB2312" w:hAnsi="楷体_GB2312" w:eastAsia="楷体_GB2312" w:cs="楷体_GB2312"/>
          <w:sz w:val="32"/>
          <w:szCs w:val="32"/>
          <w:shd w:val="clear" w:color="auto" w:fill="FFFFFF"/>
        </w:rPr>
        <w:t>(三)持续开展“安全生产江淮行”活动</w:t>
      </w:r>
    </w:p>
    <w:p>
      <w:pPr>
        <w:spacing w:line="58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6月至12月，各校要结合工作实际和区域特点，采取多种形式组织开展“安全生产江淮行”专题行、区域行、网上行等活动，宣传推广好的经验做法，畅通监督渠道，开展警示教育，组织观看安全生产警示教育片、专题展。深化全市校园安全生产专项整治三年行动，围绕危险化学品、燃气安全、校舍(城乡自建房屋)等校园安全重点领域，开展安全隐患大排查大整治、安全生产大检查、安全生产考核巡查、明查暗访等行动。鼓励学生家长举报安全生产重大隐患和违法行为，发挥媒体监督作用，报道本校排查治理进展成效，集中曝光突出问题。</w:t>
      </w:r>
    </w:p>
    <w:p>
      <w:pPr>
        <w:spacing w:line="580" w:lineRule="exact"/>
        <w:rPr>
          <w:rFonts w:ascii="楷体_GB2312" w:hAnsi="楷体_GB2312" w:eastAsia="楷体_GB2312" w:cs="楷体_GB2312"/>
          <w:sz w:val="32"/>
          <w:szCs w:val="32"/>
          <w:shd w:val="clear" w:color="auto" w:fill="FFFFFF"/>
        </w:rPr>
      </w:pPr>
      <w:r>
        <w:rPr>
          <w:rFonts w:hint="eastAsia" w:ascii="楷体_GB2312" w:hAnsi="楷体_GB2312" w:eastAsia="楷体_GB2312" w:cs="楷体_GB2312"/>
          <w:sz w:val="32"/>
          <w:szCs w:val="32"/>
          <w:shd w:val="clear" w:color="auto" w:fill="FFFFFF"/>
        </w:rPr>
        <w:t xml:space="preserve">    (四)广泛开展“安全宣传咨询日”和安全宣传进学校活动</w:t>
      </w:r>
    </w:p>
    <w:p>
      <w:pPr>
        <w:spacing w:line="58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6月 16日前后，各校要结合本校实际，创新开展师生喜闻乐见、形式多样、线上线下相结合的安全宣传活动。积极组织师生员工参与“主播讲安全”“专家远程会诊”“美好生活从安全开始话题征集”“新安法知多少”“救援技能趣味测试”等活动。组织开展“安全宣传全屏传播”，制作公益广告、海报、短视频、提示语音等，大力营造“关爱生命、关注安全”的浓厚氛围。鼓励安全工作相关人员积极参与“进门入户送安全”“安全志愿者在行动”和各类应急演练体验活动。</w:t>
      </w:r>
    </w:p>
    <w:p>
      <w:pPr>
        <w:spacing w:line="58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黑体"/>
          <w:sz w:val="32"/>
          <w:szCs w:val="32"/>
        </w:rPr>
        <w:t xml:space="preserve"> 三、有关要求</w:t>
      </w:r>
    </w:p>
    <w:p>
      <w:pPr>
        <w:spacing w:line="58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</w:t>
      </w:r>
      <w:r>
        <w:rPr>
          <w:rFonts w:hint="eastAsia" w:ascii="楷体_GB2312" w:hAnsi="楷体_GB2312" w:eastAsia="楷体_GB2312" w:cs="楷体_GB2312"/>
          <w:sz w:val="32"/>
          <w:szCs w:val="32"/>
        </w:rPr>
        <w:t>(一)高度重视，加强领导。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校要提高政治站位，深刻认识新形势下维护学校安全、学生安全的极端重要性和必要性，切实增强工作的责任感和使命感。要结合实际研究制定活动的具体实施方案，加强组织领导，压实主体责任，强化协调联动，形成齐抓共管、协同落实的良好工作机制。</w:t>
      </w:r>
    </w:p>
    <w:p>
      <w:pPr>
        <w:spacing w:line="58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楷体_GB2312" w:hAnsi="楷体_GB2312" w:eastAsia="楷体_GB2312" w:cs="楷体_GB2312"/>
          <w:sz w:val="32"/>
          <w:szCs w:val="32"/>
        </w:rPr>
        <w:t xml:space="preserve">   (二)注重统筹，确保实效。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级各类学校要把“安全生产月”“安全生产江淮行”等活动与解决当前学校发展中的热点难点堵点等问题相结合，与精准落实常态化疫情防控、预防青少年儿童溺水、防范校园欺凌和暴力伤害、校园及周边治安环境综合治理等专项行动相结合，因校施策开展好各项活动，切实达到以活动保安全的目的，不断提升教体系统安全管理能力和水平。</w:t>
      </w:r>
    </w:p>
    <w:p>
      <w:pPr>
        <w:spacing w:line="58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</w:t>
      </w:r>
      <w:r>
        <w:rPr>
          <w:rFonts w:hint="eastAsia" w:ascii="楷体_GB2312" w:hAnsi="楷体_GB2312" w:eastAsia="楷体_GB2312" w:cs="楷体_GB2312"/>
          <w:sz w:val="32"/>
          <w:szCs w:val="32"/>
        </w:rPr>
        <w:t>(三)广泛宣传，营造氛围。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级各类学校要充分发挥宣传引导作用，紧紧围绕活动主题，开展贴近师生、贴近实际的宣传工作，在学校宣传栏、“两微一端”等平台设立安全专栏，营造全校上下关心安全生产、参与安全发展的浓厚舆论氛围。同时要善于发现和总结活动中的好经验、好做法，及时将活动总结与进展情况统计表报送市教体局，在全国全省全市“安全生产月”活动官网积极宣传展示我市教体系统安全工作。</w:t>
      </w:r>
    </w:p>
    <w:p>
      <w:pPr>
        <w:spacing w:line="58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在“安全生产月”活动期间，请各校于每周三将前期的典型做法、特色活动以及有关文字、图片、视频资料发送至市教体局，6月29日前报送活动总结及“安全生产月”活动进展情况统计表。</w:t>
      </w:r>
    </w:p>
    <w:p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联系人：汪佳芮，电话：4012327，邮箱：742843167@qq.com。     </w:t>
      </w:r>
    </w:p>
    <w:p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附件:全市“安全生产月”活动进展情况统计表</w:t>
      </w:r>
    </w:p>
    <w:p>
      <w:pPr>
        <w:rPr>
          <w:rFonts w:ascii="仿宋_GB2312" w:hAnsi="Times New Roman" w:eastAsia="仿宋_GB2312"/>
          <w:color w:val="000000"/>
          <w:sz w:val="28"/>
          <w:szCs w:val="28"/>
        </w:rPr>
        <w:sectPr>
          <w:footerReference r:id="rId5" w:type="first"/>
          <w:headerReference r:id="rId3" w:type="default"/>
          <w:footerReference r:id="rId4" w:type="default"/>
          <w:pgSz w:w="11907" w:h="16840"/>
          <w:pgMar w:top="1418" w:right="1531" w:bottom="1418" w:left="1531" w:header="851" w:footer="992" w:gutter="0"/>
          <w:cols w:space="720" w:num="1"/>
          <w:docGrid w:type="linesAndChars" w:linePitch="312" w:charSpace="0"/>
        </w:sectPr>
      </w:pPr>
    </w:p>
    <w:p>
      <w:pPr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附件：</w:t>
      </w:r>
    </w:p>
    <w:p>
      <w:pPr>
        <w:spacing w:line="58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全市“安全生产月”活动进展情况统计表</w:t>
      </w:r>
    </w:p>
    <w:p>
      <w:pPr>
        <w:spacing w:line="58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</w:p>
    <w:p>
      <w:pPr>
        <w:spacing w:line="580" w:lineRule="exact"/>
        <w:rPr>
          <w:rFonts w:ascii="方正仿宋_GBK" w:hAnsi="方正仿宋_GBK" w:cs="方正仿宋_GBK"/>
          <w:sz w:val="32"/>
          <w:szCs w:val="32"/>
          <w:u w:val="single"/>
        </w:rPr>
      </w:pPr>
      <w:r>
        <w:rPr>
          <w:rFonts w:hint="eastAsia" w:ascii="方正仿宋_GBK" w:hAnsi="方正仿宋_GBK" w:cs="方正仿宋_GBK"/>
          <w:sz w:val="32"/>
          <w:szCs w:val="32"/>
        </w:rPr>
        <w:t>填报单位（盖章）：</w:t>
      </w:r>
      <w:r>
        <w:rPr>
          <w:rFonts w:hint="eastAsia" w:ascii="方正仿宋_GBK" w:hAnsi="方正仿宋_GBK" w:cs="方正仿宋_GBK"/>
          <w:sz w:val="32"/>
          <w:szCs w:val="32"/>
          <w:u w:val="single"/>
        </w:rPr>
        <w:t xml:space="preserve">             </w:t>
      </w:r>
      <w:r>
        <w:rPr>
          <w:rFonts w:hint="eastAsia" w:ascii="方正仿宋_GBK" w:hAnsi="方正仿宋_GBK" w:cs="方正仿宋_GBK"/>
          <w:sz w:val="32"/>
          <w:szCs w:val="32"/>
        </w:rPr>
        <w:t xml:space="preserve"> 联系人：</w:t>
      </w:r>
      <w:r>
        <w:rPr>
          <w:rFonts w:hint="eastAsia" w:ascii="方正仿宋_GBK" w:hAnsi="方正仿宋_GBK" w:cs="方正仿宋_GBK"/>
          <w:sz w:val="32"/>
          <w:szCs w:val="32"/>
          <w:u w:val="single"/>
        </w:rPr>
        <w:t xml:space="preserve">         </w:t>
      </w:r>
      <w:r>
        <w:rPr>
          <w:rFonts w:hint="eastAsia" w:ascii="方正仿宋_GBK" w:hAnsi="方正仿宋_GBK" w:cs="方正仿宋_GBK"/>
          <w:sz w:val="32"/>
          <w:szCs w:val="32"/>
        </w:rPr>
        <w:t>电话：</w:t>
      </w:r>
      <w:r>
        <w:rPr>
          <w:rFonts w:hint="eastAsia" w:ascii="方正仿宋_GBK" w:hAnsi="方正仿宋_GBK" w:cs="方正仿宋_GBK"/>
          <w:sz w:val="32"/>
          <w:szCs w:val="32"/>
          <w:u w:val="single"/>
        </w:rPr>
        <w:t xml:space="preserve">          </w:t>
      </w:r>
      <w:r>
        <w:rPr>
          <w:rFonts w:hint="eastAsia" w:ascii="方正仿宋_GBK" w:hAnsi="方正仿宋_GBK" w:cs="方正仿宋_GBK"/>
          <w:sz w:val="32"/>
          <w:szCs w:val="32"/>
        </w:rPr>
        <w:t>填报日期：</w:t>
      </w:r>
      <w:r>
        <w:rPr>
          <w:rFonts w:hint="eastAsia" w:ascii="方正仿宋_GBK" w:hAnsi="方正仿宋_GBK" w:cs="方正仿宋_GBK"/>
          <w:sz w:val="32"/>
          <w:szCs w:val="32"/>
          <w:u w:val="single"/>
        </w:rPr>
        <w:t xml:space="preserve">         </w:t>
      </w:r>
    </w:p>
    <w:tbl>
      <w:tblPr>
        <w:tblStyle w:val="4"/>
        <w:tblpPr w:leftFromText="180" w:rightFromText="180" w:vertAnchor="text" w:horzAnchor="page" w:tblpXSpec="center" w:tblpY="673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3"/>
        <w:gridCol w:w="4236"/>
        <w:gridCol w:w="72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ascii="方正黑体_GBK" w:hAnsi="方正黑体_GBK" w:eastAsia="方正黑体_GBK" w:cs="方正黑体_GBK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</w:rPr>
              <w:t>活动项目</w:t>
            </w:r>
          </w:p>
        </w:tc>
        <w:tc>
          <w:tcPr>
            <w:tcW w:w="4236" w:type="dxa"/>
            <w:vAlign w:val="center"/>
          </w:tcPr>
          <w:p>
            <w:pPr>
              <w:jc w:val="center"/>
              <w:rPr>
                <w:rFonts w:ascii="方正黑体_GBK" w:hAnsi="方正黑体_GBK" w:eastAsia="方正黑体_GBK" w:cs="方正黑体_GBK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</w:rPr>
              <w:t>内容要求</w:t>
            </w:r>
          </w:p>
        </w:tc>
        <w:tc>
          <w:tcPr>
            <w:tcW w:w="7253" w:type="dxa"/>
            <w:vAlign w:val="center"/>
          </w:tcPr>
          <w:p>
            <w:pPr>
              <w:jc w:val="center"/>
              <w:rPr>
                <w:rFonts w:ascii="方正黑体_GBK" w:hAnsi="方正黑体_GBK" w:eastAsia="方正黑体_GBK" w:cs="方正黑体_GBK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</w:rPr>
              <w:t>活动进展情况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713" w:type="dxa"/>
            <w:vAlign w:val="center"/>
          </w:tcPr>
          <w:p>
            <w:pPr>
              <w:spacing w:line="400" w:lineRule="exact"/>
              <w:jc w:val="center"/>
              <w:rPr>
                <w:rFonts w:ascii="方正黑体_GBK" w:hAnsi="方正黑体_GBK" w:eastAsia="方正黑体_GBK" w:cs="方正黑体_GBK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</w:rPr>
              <w:t>学习贯彻习近平总书记关于安全生产重要论述</w:t>
            </w:r>
          </w:p>
        </w:tc>
        <w:tc>
          <w:tcPr>
            <w:tcW w:w="4236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学习贯彻习近平总书记关于安全生产重要论述，集中学习《生命重于泰山》电视专题片，推动贯彻落实安全生产十五条措施。</w:t>
            </w:r>
          </w:p>
        </w:tc>
        <w:tc>
          <w:tcPr>
            <w:tcW w:w="7253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专题研讨、集中宣讲、培训辅导等（）场，参与（）人次；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开展安全生产“公开课”“大家谈”“班组会”等学习活动（）场，参与（）人次。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8" w:hRule="atLeast"/>
          <w:jc w:val="center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ascii="方正黑体_GBK" w:hAnsi="方正黑体_GBK" w:eastAsia="方正黑体_GBK" w:cs="方正黑体_GBK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</w:rPr>
              <w:t>宣传贯彻安全生产法</w:t>
            </w:r>
          </w:p>
        </w:tc>
        <w:tc>
          <w:tcPr>
            <w:tcW w:w="4236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开展安全生产法主题宣传活动，推动“第一责任人”守法履责，加大以案释法和以案普法的宣传力度。</w:t>
            </w:r>
          </w:p>
        </w:tc>
        <w:tc>
          <w:tcPr>
            <w:tcW w:w="7253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组织开展全员应急救援演练和知识技能培训（）场，参与（）人次；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参与“第一责任人安全倡议书”活动（）人次；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曝光学校主体责任落实不到位被实行“一案双罚”、安全生产行刑衔接、因发生安全生产安全事故构成重大责任事故罪的典型案例（）个；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开展“我是安全吹哨人”，发现问题（）项；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“查找身边的隐患”，查找隐患（）条。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1" w:hRule="atLeast"/>
          <w:jc w:val="center"/>
        </w:trPr>
        <w:tc>
          <w:tcPr>
            <w:tcW w:w="2713" w:type="dxa"/>
            <w:vAlign w:val="center"/>
          </w:tcPr>
          <w:p>
            <w:pPr>
              <w:spacing w:line="400" w:lineRule="exact"/>
              <w:jc w:val="left"/>
              <w:rPr>
                <w:rFonts w:ascii="方正黑体_GBK" w:hAnsi="方正黑体_GBK" w:eastAsia="方正黑体_GBK" w:cs="方正黑体_GBK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</w:rPr>
              <w:t>开展“安全生产江淮行”活动</w:t>
            </w:r>
          </w:p>
        </w:tc>
        <w:tc>
          <w:tcPr>
            <w:tcW w:w="4236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组织开展“安全生产江淮行”专题行、区域行、网上行等活动；开展警示教育，组织观看安全生产警示教育片、专题展；报道各校排查进展成效。鼓励社会公众举报安全生产重大隐患和违法行为，发挥媒体监督作用，集中曝光突出问题。</w:t>
            </w:r>
          </w:p>
        </w:tc>
        <w:tc>
          <w:tcPr>
            <w:tcW w:w="7253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组织观看安全生产警示教育片、专题展（）场，参与（）人次；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报道各校排查治理进展成效（）条；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社会公众举报安全生产重大隐患和违法行为（）项；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发挥媒体监督作用，集中曝光突出问题（）个；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报送典型案例（）个。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2" w:hRule="atLeast"/>
          <w:jc w:val="center"/>
        </w:trPr>
        <w:tc>
          <w:tcPr>
            <w:tcW w:w="2713" w:type="dxa"/>
            <w:vAlign w:val="center"/>
          </w:tcPr>
          <w:p>
            <w:pPr>
              <w:spacing w:line="400" w:lineRule="exact"/>
              <w:jc w:val="left"/>
              <w:rPr>
                <w:rFonts w:ascii="方正黑体_GBK" w:hAnsi="方正黑体_GBK" w:eastAsia="方正黑体_GBK" w:cs="方正黑体_GBK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</w:rPr>
              <w:t>开展“安全宣传咨询日”和安全宣传进学校活动</w:t>
            </w:r>
          </w:p>
        </w:tc>
        <w:tc>
          <w:tcPr>
            <w:tcW w:w="4236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开展师生喜闻乐见、形式多样、线上线下相结合的安全宣传咨询活动；组织开展“安全宣传全屏传播”。</w:t>
            </w:r>
          </w:p>
        </w:tc>
        <w:tc>
          <w:tcPr>
            <w:tcW w:w="7253" w:type="dxa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组织参与“主播讲安全”“专家远程会诊”（）场，参与（）人次；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“美好生活从安全开始话题征集”（）条，参与（）人次；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“新安法知多少”“救援技能趣味测试”等活动（）场，参与（）人次；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制作公益广告、海报、短视频、提示语音等（）条/份，宣传受众（）人次；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开展“进门入户送安全”（）次，受众（）人次；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组织“安全志愿者在行动”（）场，参与（）人次；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各类应急演练体验活动（）场，参与（）人次。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  <w:jc w:val="center"/>
        </w:trPr>
        <w:tc>
          <w:tcPr>
            <w:tcW w:w="2713" w:type="dxa"/>
            <w:vAlign w:val="center"/>
          </w:tcPr>
          <w:p>
            <w:pPr>
              <w:spacing w:line="400" w:lineRule="exact"/>
              <w:jc w:val="left"/>
              <w:rPr>
                <w:rFonts w:ascii="方正黑体_GBK" w:hAnsi="方正黑体_GBK" w:eastAsia="方正黑体_GBK" w:cs="方正黑体_GBK"/>
                <w:sz w:val="24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</w:rPr>
              <w:t>其他特色活动</w:t>
            </w:r>
          </w:p>
        </w:tc>
        <w:tc>
          <w:tcPr>
            <w:tcW w:w="4236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可根据实际情况选填</w:t>
            </w:r>
          </w:p>
        </w:tc>
        <w:tc>
          <w:tcPr>
            <w:tcW w:w="7253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组织（）场/次，参与（）人次，宣传受众（）人次。</w:t>
            </w:r>
          </w:p>
        </w:tc>
      </w:tr>
    </w:tbl>
    <w:p/>
    <w:sectPr>
      <w:pgSz w:w="16840" w:h="11907" w:orient="landscape"/>
      <w:pgMar w:top="1531" w:right="1418" w:bottom="1531" w:left="1418" w:header="851" w:footer="992" w:gutter="0"/>
      <w:cols w:space="720" w:num="1"/>
      <w:docGrid w:type="linesAndChar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方正黑体_GBK">
    <w:altName w:val="黑体"/>
    <w:panose1 w:val="00000000000000000000"/>
    <w:charset w:val="86"/>
    <w:family w:val="auto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center" w:pos="7002"/>
        <w:tab w:val="clear" w:pos="4153"/>
        <w:tab w:val="clear" w:pos="8306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eastAsia="宋体"/>
                              <w:sz w:val="18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1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9MZ+i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eastAsia="宋体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eastAsia="宋体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12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tmkb6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eastAsia="宋体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zNDY4YzM0NmFiYWNjNzcxMDg3OTczNjI3MzA3NTMifQ=="/>
  </w:docVars>
  <w:rsids>
    <w:rsidRoot w:val="00E24744"/>
    <w:rsid w:val="000C6584"/>
    <w:rsid w:val="0016785B"/>
    <w:rsid w:val="001D2672"/>
    <w:rsid w:val="0025698D"/>
    <w:rsid w:val="00406A4F"/>
    <w:rsid w:val="004F3F80"/>
    <w:rsid w:val="00AB7DB1"/>
    <w:rsid w:val="00B23352"/>
    <w:rsid w:val="00C97883"/>
    <w:rsid w:val="00D06ACA"/>
    <w:rsid w:val="00E24744"/>
    <w:rsid w:val="5F1F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qFormat/>
    <w:uiPriority w:val="0"/>
    <w:rPr>
      <w:color w:val="0000FF"/>
      <w:u w:val="single"/>
    </w:rPr>
  </w:style>
  <w:style w:type="character" w:customStyle="1" w:styleId="7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2865</Words>
  <Characters>2908</Characters>
  <Lines>21</Lines>
  <Paragraphs>6</Paragraphs>
  <TotalTime>71</TotalTime>
  <ScaleCrop>false</ScaleCrop>
  <LinksUpToDate>false</LinksUpToDate>
  <CharactersWithSpaces>3001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2022-05-31T08:47:00Z</dcterms:created>
  <dc:creator>20210303</dc:creator>
  <cp:lastModifiedBy>暖暖滴</cp:lastModifiedBy>
  <cp:lastPrinted>2022-06-01T01:21:00Z</cp:lastPrinted>
  <dcterms:modified xsi:type="dcterms:W3CDTF">2022-06-01T06:42:30Z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3401FF73C7764AE0B03EEADB8236C8EF</vt:lpwstr>
  </property>
</Properties>
</file>